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C5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  <w:color w:val="auto"/>
          <w:sz w:val="21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20"/>
          <w:sz w:val="32"/>
          <w:szCs w:val="32"/>
        </w:rPr>
        <w:t>附件1</w:t>
      </w:r>
    </w:p>
    <w:p w14:paraId="11D9C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公文小标宋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color w:val="auto"/>
          <w:sz w:val="44"/>
          <w:szCs w:val="44"/>
          <w:lang w:val="en-US" w:eastAsia="zh-CN"/>
        </w:rPr>
        <w:t>2025年重点签约剧本实施细则</w:t>
      </w:r>
    </w:p>
    <w:p w14:paraId="388D92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  <w:color w:val="auto"/>
        </w:rPr>
      </w:pPr>
    </w:p>
    <w:p w14:paraId="43E50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为进一步加强全省艺术创作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，激活文艺创作源头，培养优秀戏剧创作人才，推出具有较高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品质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的优秀舞台艺术作品，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推动四川文艺创作从“高原”迈向“高峰”。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根据《四川省文化厅关于对重点剧本作者实行签约的试行办法》(川文办〔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2007〕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117号)和四川省人民政府办公厅《关于支持地方戏曲传承发展的实施意见》(川办发〔2016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12号)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提出的“坚持开展‘四川省重点剧本签约工作’”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特制定《2025年重点签约剧本实施细则》。</w:t>
      </w:r>
    </w:p>
    <w:p w14:paraId="3FE69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一、目的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意义</w:t>
      </w:r>
    </w:p>
    <w:p w14:paraId="6BE76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调动创作人员的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积极性，促进创作人才的不断涌现，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打造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特色的精品力作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有效满足人民群众的文化生活需求，建设舞台艺术创作源头高地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692CE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目标任务</w:t>
      </w:r>
    </w:p>
    <w:p w14:paraId="0E776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选定5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可低于5个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）重点签约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5个重点关注剧本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可低于5个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签约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剧本创作人员给予必要扶持，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剧本创作供需对口的有效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衔接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089F0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及范围</w:t>
      </w:r>
    </w:p>
    <w:p w14:paraId="3BE4D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申报剧本应具有正确的政治导向、深刻的思想内涵，较高的文学价值和艺术水准以及市场潜力。鼓励题材、样式、风格的多样化。坚持弘扬先进文化、中国优秀传统文化；坚持以人民为中心的创作导向，以社会主义核心价值观为引领；体现时代精神，关注现实生活，实现思想内容和艺术表达的有机统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0A19A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剧本形式包括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戏曲、话剧、歌剧、舞剧、音乐剧、曲（艺）剧、儿童剧、木偶剧、杂技剧等完整的大型舞台剧本。</w:t>
      </w:r>
    </w:p>
    <w:p w14:paraId="565A5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（三）申报剧本须为原创或改编作品（改编剧本应有原著作者的合法授权，移植剧本不纳入），未获得省级以上（含省级）专业奖项，未经专业院团投排上演，未获得重点签约、重点关注扶持，未获得国家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艺术基金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四川艺术基金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立项资助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的剧本。</w:t>
      </w:r>
    </w:p>
    <w:p w14:paraId="0B83D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（四）剧本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提供的排演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时长为90分钟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（儿童剧为60分钟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 w14:paraId="69B0A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四、剧本的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申报</w:t>
      </w:r>
    </w:p>
    <w:p w14:paraId="6C754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鼓励各市州艺术科和创办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支持院团委约创作和定向创作，同时接受创作者个人申报，个人申报需单位推荐盖章，并作为扶持资金的管理方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533DF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五、剧本的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审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定</w:t>
      </w:r>
    </w:p>
    <w:p w14:paraId="76CD3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邀请省内外专家组成评审组进行盲评，评审组根据剧本的主题思想、现实意义、艺术品质、二度创作可行性以及市场潜力等综合进行排序，选出重点签约剧本5个（排序第一至五名，可低于5个），重点关注剧本5个（排序第六至第十，可低于5个）。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社会公示无异议后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报四川省文化和旅游厅审定备案，重点签约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四川省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艺术创作促进中心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四川省艺术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)完成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签约手续。</w:t>
      </w:r>
    </w:p>
    <w:p w14:paraId="40B55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四川省艺术创作促进中心（四川省艺术基金中心）将为每个重点签约剧本提供6万元（税前）的创作扶持经费，重点签约剧本、重点关注剧本一并纳入四川省优秀剧本库。</w:t>
      </w:r>
    </w:p>
    <w:p w14:paraId="62601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签约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剧本作者的义务和权利</w:t>
      </w:r>
    </w:p>
    <w:p w14:paraId="45F8C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（一）重点签约作者需对签约剧本进行修改、打磨、提升，要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深入生活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、升华主题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，注重艺术创新，积极探索符合当代审美的艺术形式。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专家组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提出的建议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，努力修改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剧本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质量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，力争创作出体现时代精神和鲜明四川地域特色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戏剧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47651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）重点签约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9月中旬前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完成修改，通过专家组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评审论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证，达到结项要求。</w:t>
      </w:r>
    </w:p>
    <w:p w14:paraId="044A1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（三）重点签约结项的剧本将纳入四川省优秀剧本库；签约作者将纳入四川省戏剧创作人才库。</w:t>
      </w:r>
    </w:p>
    <w:p w14:paraId="21B7E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凡重点签约剧本的作品，须在相关材料和宣传载体的显著位置标注“四川省重点签约剧本”字样。作品搬上舞台后，演出期间须将四川省艺术创作促进中心（四川省艺术基金中心）作为剧本创作指导或支持单位体现。</w:t>
      </w:r>
    </w:p>
    <w:p w14:paraId="6D452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七、签约单位的义务和权利</w:t>
      </w:r>
    </w:p>
    <w:p w14:paraId="2B19CA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四川省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艺术创作促进中心(四川省艺术基金中心）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重点签约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剧本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签约单位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依照相关规定给予签约剧本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作者提供创作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和学习扶持经费；</w:t>
      </w:r>
    </w:p>
    <w:p w14:paraId="3659D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签约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剧本作者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在签约期内进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行动态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关注；</w:t>
      </w:r>
    </w:p>
    <w:p w14:paraId="3A90E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酌情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签约剧本作者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参加演出观摩、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培训、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交流等活动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 w14:paraId="73146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签约后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四川省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艺术创作促进中心(四川省艺术基金中心）将组织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剧本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研讨会，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协助作者进一步提升剧本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作者提交经过打磨、提升的完整剧本定稿后，组织开展结项评审，经专家论证合格，结项完成后拨付经费。</w:t>
      </w:r>
    </w:p>
    <w:p w14:paraId="71571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八、剧本的采用</w:t>
      </w:r>
    </w:p>
    <w:p w14:paraId="08551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重点签约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剧本作者与各类艺术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创作生产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团体实行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委约创作或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定向创作。</w:t>
      </w:r>
    </w:p>
    <w:p w14:paraId="651DD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非定向创作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剧本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四川省艺术创作促进中心（四川省艺术基金中心）有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优先推荐给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艺术创作生产表演团体的权利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以此推动剧本的舞台呈现和演出，实现重点签约作品的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成果转化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039F3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（三）重点签约剧本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作者和演出单位的权利和义务按《著作权法》规定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商确定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67717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（四）重点签约结项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的剧本将由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四川省艺术创作促进中心（四川省艺术基金中心）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结集出版，如作者无特别声明，即视为同意出版。</w:t>
      </w:r>
    </w:p>
    <w:p w14:paraId="0357BE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九、资金管理与使用</w:t>
      </w:r>
    </w:p>
    <w:p w14:paraId="06834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为进一步规范项目申报流程，强化主体责任机制，现就推荐单位相关要求明确如下：</w:t>
      </w:r>
    </w:p>
    <w:p w14:paraId="59EB3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（一）四川省艺术创作促进中心（四川省艺术基金中心）将和重点签约剧本作者，以及重点签约剧本作者推荐单位（或所属单位）签订三方协议。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申报项目所涉剧本作者的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单位须与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单位保持完全一致；</w:t>
      </w:r>
    </w:p>
    <w:p w14:paraId="41C71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推荐单位具有对申报项目及作者的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扶持资金管理权，对获批扶持资金建立专项监管账户，定期核查资金使用合规性；</w:t>
      </w:r>
    </w:p>
    <w:p w14:paraId="18A30F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（三）扶持经费是对签约作者个人创作的支持，用于采风、资料购置等与创作相关的支出，作者推荐单位应足额及时发放给作者个人。</w:t>
      </w:r>
    </w:p>
    <w:p w14:paraId="54F56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、违约责任</w:t>
      </w:r>
    </w:p>
    <w:p w14:paraId="67CF5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除不可抗拒因素之外，签约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剧本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以及四川省艺术创作促进中心（四川省艺术基金中心）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不得违约。</w:t>
      </w:r>
    </w:p>
    <w:p w14:paraId="25DC9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签约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剧本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作者在约定时间内不能完成签约要求的，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四川省艺术创作促进中心（四川省艺术基金中心）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有权终止提供补贴经费。</w:t>
      </w:r>
    </w:p>
    <w:p w14:paraId="1FE09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签约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剧本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作者因特殊原因不能完成剧本修改、提升的，经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四川省艺术创作促进中心（四川省艺术基金中心）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批准同意后方能解除约定。</w:t>
      </w:r>
    </w:p>
    <w:p w14:paraId="7CE1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四川省艺术创作促进中心（四川省艺术基金中心）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原因造成签约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剧本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作者无法按期完成作品创作的，责任由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四川省艺术创作促进中心（四川省艺术基金中心）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承担。</w:t>
      </w:r>
    </w:p>
    <w:p w14:paraId="1390D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推荐单位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延期或未能拨付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签约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剧本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创作扶持经费的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签约作者应积极与推荐单位协商解决，四川省艺术创作促进中心（四川省艺术基金中心）不承担责任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547E4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十一、解释权限</w:t>
      </w:r>
    </w:p>
    <w:p w14:paraId="48F95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 w:eastAsiaTheme="minorEastAsia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具体组织工作由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四川省艺术创作促进中心（四川省艺术基金中心）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细则》最终解释权归四川省艺术创作促进中心（四川省艺术基金中心）所有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sectPr>
      <w:footerReference r:id="rId3" w:type="default"/>
      <w:pgSz w:w="11906" w:h="16838"/>
      <w:pgMar w:top="2154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2FD54E-BAC7-4F27-9EB0-4D66E4546C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15976F-E379-433A-B884-45595B0682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BF3BADD-BC36-4475-B308-F935ABEA4A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5BA2833-BF79-4256-8C89-211013F0FF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8C98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FD8C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3FD8CE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MDVjN2IzZDFiMzI2OTcwMDE3MjA1MTkzMDBmNGEifQ=="/>
    <w:docVar w:name="KSO_WPS_MARK_KEY" w:val="a1211970-fbf7-4004-844c-b625f2576509"/>
  </w:docVars>
  <w:rsids>
    <w:rsidRoot w:val="35C03284"/>
    <w:rsid w:val="045B4D72"/>
    <w:rsid w:val="07100621"/>
    <w:rsid w:val="08B204BD"/>
    <w:rsid w:val="08FC0E5C"/>
    <w:rsid w:val="0F22666F"/>
    <w:rsid w:val="10233173"/>
    <w:rsid w:val="14537D9F"/>
    <w:rsid w:val="14FB276D"/>
    <w:rsid w:val="15282FD9"/>
    <w:rsid w:val="155E4C4D"/>
    <w:rsid w:val="16427CD6"/>
    <w:rsid w:val="19D43730"/>
    <w:rsid w:val="1A58610F"/>
    <w:rsid w:val="1A6B5E42"/>
    <w:rsid w:val="1AE4144E"/>
    <w:rsid w:val="1AF851FC"/>
    <w:rsid w:val="1CC47A8B"/>
    <w:rsid w:val="1F626905"/>
    <w:rsid w:val="1FF329CB"/>
    <w:rsid w:val="21D57BBA"/>
    <w:rsid w:val="227635D6"/>
    <w:rsid w:val="227B7380"/>
    <w:rsid w:val="22FE3B7B"/>
    <w:rsid w:val="273C0FBA"/>
    <w:rsid w:val="282B3FD0"/>
    <w:rsid w:val="2A1F4553"/>
    <w:rsid w:val="2B14398C"/>
    <w:rsid w:val="2CAB17DD"/>
    <w:rsid w:val="2DB56D2A"/>
    <w:rsid w:val="2F1346A3"/>
    <w:rsid w:val="36062A6B"/>
    <w:rsid w:val="37380A0B"/>
    <w:rsid w:val="37763145"/>
    <w:rsid w:val="3808743D"/>
    <w:rsid w:val="38556BAD"/>
    <w:rsid w:val="390F7E89"/>
    <w:rsid w:val="397E2610"/>
    <w:rsid w:val="3D332462"/>
    <w:rsid w:val="3EC40485"/>
    <w:rsid w:val="40E124A7"/>
    <w:rsid w:val="41FD4D22"/>
    <w:rsid w:val="42E14E49"/>
    <w:rsid w:val="46E22739"/>
    <w:rsid w:val="49614F46"/>
    <w:rsid w:val="4B517E8D"/>
    <w:rsid w:val="4CE0771A"/>
    <w:rsid w:val="4EA50C1B"/>
    <w:rsid w:val="4F284340"/>
    <w:rsid w:val="50180B30"/>
    <w:rsid w:val="521B1B3A"/>
    <w:rsid w:val="54697EDC"/>
    <w:rsid w:val="55B769D1"/>
    <w:rsid w:val="580E15DF"/>
    <w:rsid w:val="5A9B1124"/>
    <w:rsid w:val="5B7F3C8B"/>
    <w:rsid w:val="5C294C3A"/>
    <w:rsid w:val="5D1F603D"/>
    <w:rsid w:val="5D997B9D"/>
    <w:rsid w:val="5DFB2606"/>
    <w:rsid w:val="5E745F14"/>
    <w:rsid w:val="5ED6012C"/>
    <w:rsid w:val="60312ADF"/>
    <w:rsid w:val="60E5134B"/>
    <w:rsid w:val="62375BD7"/>
    <w:rsid w:val="62BB05B6"/>
    <w:rsid w:val="630C0E11"/>
    <w:rsid w:val="645D2D45"/>
    <w:rsid w:val="67A92B7A"/>
    <w:rsid w:val="686A2CCC"/>
    <w:rsid w:val="68751694"/>
    <w:rsid w:val="68AB4349"/>
    <w:rsid w:val="69757770"/>
    <w:rsid w:val="6B103DAF"/>
    <w:rsid w:val="6BB34520"/>
    <w:rsid w:val="6EB26192"/>
    <w:rsid w:val="6EE61407"/>
    <w:rsid w:val="6F8C7562"/>
    <w:rsid w:val="70626DC6"/>
    <w:rsid w:val="72DA4A88"/>
    <w:rsid w:val="75D752AF"/>
    <w:rsid w:val="762B73A9"/>
    <w:rsid w:val="768E1E11"/>
    <w:rsid w:val="7772528F"/>
    <w:rsid w:val="780567C4"/>
    <w:rsid w:val="792B7E76"/>
    <w:rsid w:val="7B451D4A"/>
    <w:rsid w:val="7BAB0D70"/>
    <w:rsid w:val="7CBB3005"/>
    <w:rsid w:val="7F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2427</Words>
  <Characters>2445</Characters>
  <Lines>0</Lines>
  <Paragraphs>0</Paragraphs>
  <TotalTime>18</TotalTime>
  <ScaleCrop>false</ScaleCrop>
  <LinksUpToDate>false</LinksUpToDate>
  <CharactersWithSpaces>2445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2024-02-21T05:12:00Z</dcterms:created>
  <dc:creator>Overlook.</dc:creator>
  <cp:lastModifiedBy>Overlook.</cp:lastModifiedBy>
  <cp:lastPrinted>2025-03-07T03:56:00Z</cp:lastPrinted>
  <dcterms:modified xsi:type="dcterms:W3CDTF">2025-03-10T03:16:35Z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F40CA10686D245EEBAFBE37533791D67_13</vt:lpwstr>
  </property>
  <property fmtid="{D5CDD505-2E9C-101B-9397-08002B2CF9AE}" pid="4" name="KSOTemplateDocerSaveRecord">
    <vt:lpwstr>eyJoZGlkIjoiNGZjZTMzMzkzNTllY2VkNGY2MjY2MDU0MmQ2YmUyODYiLCJ1c2VySWQiOiIyNjY2NjI1MjQifQ==</vt:lpwstr>
  </property>
</Properties>
</file>